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العنوان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باللغة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العربية</w:t>
      </w:r>
    </w:p>
    <w:p w:rsidR="00000000" w:rsidDel="00000000" w:rsidP="00000000" w:rsidRDefault="00000000" w:rsidRPr="00000000" w14:paraId="00000002">
      <w:pPr>
        <w:bidi w:val="1"/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Title in English</w:t>
      </w:r>
    </w:p>
    <w:p w:rsidR="00000000" w:rsidDel="00000000" w:rsidP="00000000" w:rsidRDefault="00000000" w:rsidRPr="00000000" w14:paraId="00000003">
      <w:pPr>
        <w:bidi w:val="1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الباحث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الاول</w:t>
      </w:r>
      <w:r w:rsidDel="00000000" w:rsidR="00000000" w:rsidRPr="00000000">
        <w:rPr>
          <w:sz w:val="24"/>
          <w:szCs w:val="24"/>
          <w:rtl w:val="1"/>
        </w:rPr>
        <w:t xml:space="preserve">                    </w:t>
      </w:r>
      <w:r w:rsidDel="00000000" w:rsidR="00000000" w:rsidRPr="00000000">
        <w:rPr>
          <w:sz w:val="24"/>
          <w:szCs w:val="24"/>
          <w:rtl w:val="1"/>
        </w:rPr>
        <w:t xml:space="preserve">الباحث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</w:p>
    <w:p w:rsidR="00000000" w:rsidDel="00000000" w:rsidP="00000000" w:rsidRDefault="00000000" w:rsidRPr="00000000" w14:paraId="00000004">
      <w:pPr>
        <w:bidi w:val="1"/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جهة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الانتساب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للباحث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الاول</w:t>
      </w: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</w:t>
      </w:r>
      <w:r w:rsidDel="00000000" w:rsidR="00000000" w:rsidRPr="00000000">
        <w:rPr>
          <w:sz w:val="24"/>
          <w:szCs w:val="24"/>
          <w:rtl w:val="1"/>
        </w:rPr>
        <w:t xml:space="preserve">جهة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الانتساب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للباحث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الثاني</w:t>
      </w: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</w:t>
      </w:r>
    </w:p>
    <w:p w:rsidR="00000000" w:rsidDel="00000000" w:rsidP="00000000" w:rsidRDefault="00000000" w:rsidRPr="00000000" w14:paraId="00000005">
      <w:pPr>
        <w:spacing w:line="360" w:lineRule="auto"/>
        <w:ind w:firstLine="720"/>
        <w:jc w:val="center"/>
        <w:rPr>
          <w:color w:val="4472c4"/>
          <w:sz w:val="24"/>
          <w:szCs w:val="24"/>
        </w:rPr>
      </w:pPr>
      <w:r w:rsidDel="00000000" w:rsidR="00000000" w:rsidRPr="00000000">
        <w:rPr>
          <w:color w:val="0563c1"/>
          <w:sz w:val="24"/>
          <w:szCs w:val="24"/>
          <w:rtl w:val="1"/>
        </w:rPr>
        <w:t xml:space="preserve">البريد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563c1"/>
          <w:sz w:val="24"/>
          <w:szCs w:val="24"/>
          <w:rtl w:val="1"/>
        </w:rPr>
        <w:t xml:space="preserve">الالكتروني</w:t>
      </w:r>
      <w:r w:rsidDel="00000000" w:rsidR="00000000" w:rsidRPr="00000000">
        <w:rPr>
          <w:color w:val="0563c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563c1"/>
          <w:sz w:val="24"/>
          <w:szCs w:val="24"/>
          <w:rtl w:val="1"/>
        </w:rPr>
        <w:t xml:space="preserve">للباحث</w:t>
      </w:r>
      <w:r w:rsidDel="00000000" w:rsidR="00000000" w:rsidRPr="00000000">
        <w:rPr>
          <w:color w:val="0563c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563c1"/>
          <w:sz w:val="24"/>
          <w:szCs w:val="24"/>
          <w:rtl w:val="1"/>
        </w:rPr>
        <w:t xml:space="preserve">الثاني</w:t>
      </w:r>
      <w:r w:rsidDel="00000000" w:rsidR="00000000" w:rsidRPr="00000000">
        <w:rPr>
          <w:color w:val="4472c4"/>
          <w:sz w:val="24"/>
          <w:szCs w:val="24"/>
          <w:rtl w:val="0"/>
        </w:rPr>
        <w:tab/>
        <w:t xml:space="preserve">                                          </w:t>
      </w:r>
      <w:hyperlink r:id="rId6">
        <w:r w:rsidDel="00000000" w:rsidR="00000000" w:rsidRPr="00000000">
          <w:rPr>
            <w:color w:val="0563c1"/>
            <w:sz w:val="24"/>
            <w:szCs w:val="24"/>
            <w:highlight w:val="white"/>
            <w:rtl w:val="1"/>
          </w:rPr>
          <w:t xml:space="preserve">البريد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color w:val="0563c1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563c1"/>
          <w:sz w:val="24"/>
          <w:szCs w:val="24"/>
          <w:rtl w:val="1"/>
        </w:rPr>
        <w:t xml:space="preserve">الالكتروني</w:t>
      </w:r>
      <w:r w:rsidDel="00000000" w:rsidR="00000000" w:rsidRPr="00000000">
        <w:rPr>
          <w:color w:val="0563c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563c1"/>
          <w:sz w:val="24"/>
          <w:szCs w:val="24"/>
          <w:rtl w:val="1"/>
        </w:rPr>
        <w:t xml:space="preserve">للباحث</w:t>
      </w:r>
      <w:r w:rsidDel="00000000" w:rsidR="00000000" w:rsidRPr="00000000">
        <w:rPr>
          <w:color w:val="0563c1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563c1"/>
          <w:sz w:val="24"/>
          <w:szCs w:val="24"/>
          <w:rtl w:val="1"/>
        </w:rPr>
        <w:t xml:space="preserve">الاول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المستخلص</w:t>
      </w:r>
    </w:p>
    <w:p w:rsidR="00000000" w:rsidDel="00000000" w:rsidP="00000000" w:rsidRDefault="00000000" w:rsidRPr="00000000" w14:paraId="00000007">
      <w:pPr>
        <w:bidi w:val="1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Times New Roman 12pt</w:t>
      </w:r>
    </w:p>
    <w:p w:rsidR="00000000" w:rsidDel="00000000" w:rsidP="00000000" w:rsidRDefault="00000000" w:rsidRPr="00000000" w14:paraId="00000008">
      <w:pPr>
        <w:bidi w:val="1"/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30j0zll" w:id="0"/>
    <w:bookmarkEnd w:id="0"/>
    <w:bookmarkStart w:colFirst="0" w:colLast="0" w:name="gjdgxs" w:id="1"/>
    <w:bookmarkEnd w:id="1"/>
    <w:p w:rsidR="00000000" w:rsidDel="00000000" w:rsidP="00000000" w:rsidRDefault="00000000" w:rsidRPr="00000000" w14:paraId="0000000B">
      <w:pPr>
        <w:bidi w:val="1"/>
        <w:spacing w:line="360" w:lineRule="auto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Abstract</w:t>
      </w:r>
    </w:p>
    <w:p w:rsidR="00000000" w:rsidDel="00000000" w:rsidP="00000000" w:rsidRDefault="00000000" w:rsidRPr="00000000" w14:paraId="0000000C">
      <w:pPr>
        <w:bidi w:val="1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Times New Roman 12pt</w:t>
      </w:r>
    </w:p>
    <w:p w:rsidR="00000000" w:rsidDel="00000000" w:rsidP="00000000" w:rsidRDefault="00000000" w:rsidRPr="00000000" w14:paraId="0000000D">
      <w:pPr>
        <w:bidi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المقدمة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Introduction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13">
      <w:pPr>
        <w:bidi w:val="1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Times New Roman 12pt</w:t>
      </w:r>
    </w:p>
    <w:p w:rsidR="00000000" w:rsidDel="00000000" w:rsidP="00000000" w:rsidRDefault="00000000" w:rsidRPr="00000000" w14:paraId="00000014">
      <w:pPr>
        <w:bidi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طرائق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العمل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Methods</w:t>
      </w:r>
    </w:p>
    <w:p w:rsidR="00000000" w:rsidDel="00000000" w:rsidP="00000000" w:rsidRDefault="00000000" w:rsidRPr="00000000" w14:paraId="0000001A">
      <w:pPr>
        <w:bidi w:val="1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Times New Roman 12pt</w:t>
      </w:r>
    </w:p>
    <w:p w:rsidR="00000000" w:rsidDel="00000000" w:rsidP="00000000" w:rsidRDefault="00000000" w:rsidRPr="00000000" w14:paraId="0000001B">
      <w:pPr>
        <w:bidi w:val="1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الجانب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النظري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Theoretical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Part</w:t>
      </w:r>
      <w:r w:rsidDel="00000000" w:rsidR="00000000" w:rsidRPr="00000000">
        <w:rPr>
          <w:b w:val="1"/>
          <w:sz w:val="24"/>
          <w:szCs w:val="24"/>
          <w:rtl w:val="1"/>
        </w:rPr>
        <w:t xml:space="preserve">  </w:t>
      </w:r>
    </w:p>
    <w:p w:rsidR="00000000" w:rsidDel="00000000" w:rsidP="00000000" w:rsidRDefault="00000000" w:rsidRPr="00000000" w14:paraId="0000001F">
      <w:pPr>
        <w:bidi w:val="1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Times New Roman 12pt</w:t>
      </w:r>
    </w:p>
    <w:p w:rsidR="00000000" w:rsidDel="00000000" w:rsidP="00000000" w:rsidRDefault="00000000" w:rsidRPr="00000000" w14:paraId="00000020">
      <w:pPr>
        <w:bidi w:val="1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الجانب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التطبيقي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Empirical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Part</w:t>
      </w:r>
      <w:r w:rsidDel="00000000" w:rsidR="00000000" w:rsidRPr="00000000">
        <w:rPr>
          <w:b w:val="1"/>
          <w:sz w:val="24"/>
          <w:szCs w:val="24"/>
          <w:rtl w:val="1"/>
        </w:rPr>
        <w:t xml:space="preserve">  </w:t>
      </w:r>
    </w:p>
    <w:p w:rsidR="00000000" w:rsidDel="00000000" w:rsidP="00000000" w:rsidRDefault="00000000" w:rsidRPr="00000000" w14:paraId="00000024">
      <w:pPr>
        <w:bidi w:val="1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Times New Roman 12pt</w:t>
      </w:r>
    </w:p>
    <w:p w:rsidR="00000000" w:rsidDel="00000000" w:rsidP="00000000" w:rsidRDefault="00000000" w:rsidRPr="00000000" w14:paraId="00000025">
      <w:pPr>
        <w:bidi w:val="1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الدراسات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السابقة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Literature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Review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29">
      <w:pPr>
        <w:bidi w:val="1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Times New Roman 12pt</w:t>
      </w:r>
    </w:p>
    <w:p w:rsidR="00000000" w:rsidDel="00000000" w:rsidP="00000000" w:rsidRDefault="00000000" w:rsidRPr="00000000" w14:paraId="0000002A">
      <w:pPr>
        <w:bidi w:val="1"/>
        <w:rPr>
          <w:b w:val="1"/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النتائج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Results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الخاص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بالجداول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اعلى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الجدول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الخاص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بالأشكال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اسفل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الشكل</w:t>
      </w:r>
    </w:p>
    <w:p w:rsidR="00000000" w:rsidDel="00000000" w:rsidP="00000000" w:rsidRDefault="00000000" w:rsidRPr="00000000" w14:paraId="0000002E">
      <w:pPr>
        <w:bidi w:val="1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المناقشة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Discussion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30">
      <w:pPr>
        <w:bidi w:val="1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ind w:left="360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360" w:lineRule="auto"/>
        <w:ind w:left="-114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المصادر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References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يعتمد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نظام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المصادر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44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مثال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باللغة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العربية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360" w:lineRule="auto"/>
        <w:ind w:left="1080" w:firstLine="0"/>
        <w:jc w:val="both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1"/>
        </w:rPr>
        <w:t xml:space="preserve">محمد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1"/>
        </w:rPr>
        <w:t xml:space="preserve">عبد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1"/>
        </w:rPr>
        <w:t xml:space="preserve">الأمير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1"/>
        </w:rPr>
        <w:t xml:space="preserve">حسوني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1"/>
        </w:rPr>
        <w:t xml:space="preserve">الغزي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1"/>
        </w:rPr>
        <w:t xml:space="preserve">, &amp; 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1"/>
        </w:rPr>
        <w:t xml:space="preserve">عباس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1"/>
        </w:rPr>
        <w:t xml:space="preserve">نوار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1"/>
        </w:rPr>
        <w:t xml:space="preserve">كحيط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1"/>
        </w:rPr>
        <w:t xml:space="preserve">الموسوي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1"/>
        </w:rPr>
        <w:t xml:space="preserve">. (2020). 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1"/>
        </w:rPr>
        <w:t xml:space="preserve">تكامل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1"/>
        </w:rPr>
        <w:t xml:space="preserve">محاسبة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1"/>
        </w:rPr>
        <w:t xml:space="preserve">تكاليف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1"/>
        </w:rPr>
        <w:t xml:space="preserve">تدفق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1"/>
        </w:rPr>
        <w:t xml:space="preserve">المواد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1"/>
        </w:rPr>
        <w:t xml:space="preserve">والتصميم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1"/>
        </w:rPr>
        <w:t xml:space="preserve">الأخضر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1"/>
        </w:rPr>
        <w:t xml:space="preserve">لتحقيق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1"/>
        </w:rPr>
        <w:t xml:space="preserve">ميزة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1"/>
        </w:rPr>
        <w:t xml:space="preserve">تنافسية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1"/>
        </w:rPr>
        <w:t xml:space="preserve">مستدامة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Al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Kut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Journal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of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Economics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and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Administrative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Sciences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1"/>
        </w:rPr>
        <w:t xml:space="preserve">, 12(38), 482-505.‎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44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مثال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باللغة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الانكليزية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Altaie, K. H., Laftah, S. F., &amp; Muhammed, H. J. (2022). Does Reform Plan Really Works? Assessing Entity Development Plan In Wasit Province-Iraq. World Economics and Finance Bulletin, 8, 46-53.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360" w:lineRule="auto"/>
        <w:ind w:left="1080" w:firstLine="0"/>
        <w:rPr>
          <w:b w:val="1"/>
          <w:color w:val="000000"/>
          <w:sz w:val="24"/>
          <w:szCs w:val="24"/>
        </w:rPr>
      </w:pPr>
      <w:bookmarkStart w:colFirst="0" w:colLast="0" w:name="_1fob9te" w:id="2"/>
      <w:bookmarkEnd w:id="2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6" w:footer="706"/>
      <w:pgNumType w:start="3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bidi w:val="1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bidi w:val="1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bidi w:val="1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Al Kut Journal of Economics and Administrative Sciences /ISSN: 1999 -558X /ISSN Online 2707-4560/ Vol (13) Issue: 42-2021</w:t>
    </w:r>
  </w:p>
  <w:p w:rsidR="00000000" w:rsidDel="00000000" w:rsidP="00000000" w:rsidRDefault="00000000" w:rsidRPr="00000000" w14:paraId="0000003A">
    <w:pPr>
      <w:bidi w:val="1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bidi w:val="1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ustfmajeed67@gmail.com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